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3271B6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08.08</w:t>
      </w:r>
      <w:r w:rsidR="00417373">
        <w:rPr>
          <w:rFonts w:ascii="Times New Roman" w:hAnsi="Times New Roman" w:cs="Times New Roman"/>
          <w:bCs/>
          <w:sz w:val="28"/>
          <w:szCs w:val="28"/>
        </w:rPr>
        <w:t>.2023</w:t>
      </w:r>
    </w:p>
    <w:p w:rsidR="00C36D85" w:rsidRDefault="00C36D85" w:rsidP="00C36D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Заголовок:</w:t>
      </w:r>
    </w:p>
    <w:p w:rsidR="00C36D85" w:rsidRDefault="00C36D85" w:rsidP="00C36D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D85" w:rsidRPr="00C36D85" w:rsidRDefault="00C36D85" w:rsidP="00C36D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цикл государственной кадастровой оценки</w:t>
      </w:r>
    </w:p>
    <w:p w:rsidR="00042753" w:rsidRPr="00417373" w:rsidRDefault="00373228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законодательством в 2022 году на территории Российской Федерации проводилась кадастровая оценка земельных участков, а в 2023 году проводится государственная кадастровая оценка зданий, сооружений, помещений. Переход на единый цикл оценочных работ позволит определять кадастровую стоимость на одну дату по всей территории России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дальнейшем государственная кадастровая оценка будет проводиться в соответствии с периодичностью, установленной Федеральным законом «О государственной кадастровой оценке», в котором указано, что о</w:t>
      </w:r>
      <w:r w:rsidRPr="00C36D85">
        <w:rPr>
          <w:rFonts w:ascii="Times New Roman" w:eastAsia="Calibri" w:hAnsi="Times New Roman" w:cs="Times New Roman"/>
          <w:sz w:val="28"/>
          <w:szCs w:val="28"/>
        </w:rPr>
        <w:t>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недвижимости.</w:t>
      </w:r>
    </w:p>
    <w:p w:rsidR="00C36D85" w:rsidRPr="00C36D85" w:rsidRDefault="00C36D85" w:rsidP="00C36D85">
      <w:pPr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положений федерального законодательства Управлением имущественных отношений Алтайского края было принято распоряжение о проведении в 2023 году в крае государственной кадастровой оценки объектов недвижимости, не являющихся земельными участками, учтенных в Едином государственном реестре недвижимости на территории Алтайского края.</w:t>
      </w:r>
    </w:p>
    <w:p w:rsidR="00C36D85" w:rsidRPr="00C36D85" w:rsidRDefault="00C36D85" w:rsidP="00C36D85">
      <w:pPr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государственной кадастровой оценки должно быть выполнено определение кадастровой стоимости более 1,5 млн. объектов недвижимости (зданий, строений, сооружений, помещений, объектов незавершенного строительства).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>На территории Алтайского края государственную кадастровую оценку проводит краевое государственное бюджетное учреждение «Алтайский центр недвижимости и государственной кадастровой оценки». По итогам проведения государственной кадастровой оценки бюджетным учреждением составляется проект отчета.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«О государственной кадастровой оценке» предусмотрено размещение проекта отчета на официальном сайте бюджетного учреждения для представления </w:t>
      </w:r>
      <w:r w:rsidRPr="00C36D85">
        <w:rPr>
          <w:rFonts w:ascii="Times New Roman" w:eastAsia="Calibri" w:hAnsi="Times New Roman" w:cs="Times New Roman"/>
          <w:sz w:val="28"/>
          <w:szCs w:val="28"/>
        </w:rPr>
        <w:t>замечаний, связанных с определением кадастровой стоимости на тридцать календарных дней.</w:t>
      </w:r>
    </w:p>
    <w:p w:rsidR="00C36D85" w:rsidRPr="00C36D85" w:rsidRDefault="00C36D85" w:rsidP="00C3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 xml:space="preserve">Информирование о размещении проекта отчета будет осуществлено </w:t>
      </w:r>
      <w:r w:rsidRPr="00C36D85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 имущественных отношений Алтайского края и органами местного самоуправления путем размещения информации на своих официальных сайтах, в печатных средствах массовой информации, на информационных щитах.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t>После завершения процедуры представления замечаний отчет направляется в Алтайкрайимущество для утверждения результатов определения кадастровой стоимости.</w:t>
      </w:r>
    </w:p>
    <w:p w:rsidR="00C36D85" w:rsidRPr="00C36D85" w:rsidRDefault="00C36D85" w:rsidP="00C36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D85">
        <w:rPr>
          <w:rFonts w:ascii="Times New Roman" w:eastAsia="Calibri" w:hAnsi="Times New Roman" w:cs="Times New Roman"/>
          <w:sz w:val="28"/>
          <w:szCs w:val="28"/>
        </w:rPr>
        <w:lastRenderedPageBreak/>
        <w:t>Информирование об утверждении результатов определения кадастровой стоимости будет осуществлено теми же способами что и при размещении проекта отчета.</w:t>
      </w:r>
    </w:p>
    <w:p w:rsidR="003271B6" w:rsidRDefault="006E6E6A" w:rsidP="00327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6AE" w:rsidRPr="003271B6" w:rsidRDefault="003271B6" w:rsidP="00327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r w:rsidR="008166AE"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166AE"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Росреестра</w:t>
      </w:r>
      <w:proofErr w:type="spellEnd"/>
      <w:r w:rsidR="008166AE"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Алтайскому краю</w:t>
      </w:r>
    </w:p>
    <w:p w:rsidR="008166AE" w:rsidRPr="008166AE" w:rsidRDefault="008166AE" w:rsidP="0050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bookmarkStart w:id="0" w:name="_GoBack"/>
      <w:bookmarkEnd w:id="0"/>
    </w:p>
    <w:sectPr w:rsidR="008166AE" w:rsidRPr="008166AE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27" w:rsidRDefault="00A04B27">
      <w:pPr>
        <w:spacing w:after="0" w:line="240" w:lineRule="auto"/>
      </w:pPr>
      <w:r>
        <w:separator/>
      </w:r>
    </w:p>
  </w:endnote>
  <w:endnote w:type="continuationSeparator" w:id="0">
    <w:p w:rsidR="00A04B27" w:rsidRDefault="00A0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27" w:rsidRDefault="00A04B27">
      <w:pPr>
        <w:spacing w:after="0" w:line="240" w:lineRule="auto"/>
      </w:pPr>
      <w:r>
        <w:separator/>
      </w:r>
    </w:p>
  </w:footnote>
  <w:footnote w:type="continuationSeparator" w:id="0">
    <w:p w:rsidR="00A04B27" w:rsidRDefault="00A0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B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14D0"/>
    <w:rsid w:val="00042753"/>
    <w:rsid w:val="00042DB4"/>
    <w:rsid w:val="0004624D"/>
    <w:rsid w:val="00051582"/>
    <w:rsid w:val="00064EC6"/>
    <w:rsid w:val="0007068B"/>
    <w:rsid w:val="00097C31"/>
    <w:rsid w:val="00097CFF"/>
    <w:rsid w:val="000A6FB2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1B6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665B9"/>
    <w:rsid w:val="00370246"/>
    <w:rsid w:val="00373228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17373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4C19FA"/>
    <w:rsid w:val="005016BE"/>
    <w:rsid w:val="00502EF6"/>
    <w:rsid w:val="005146AB"/>
    <w:rsid w:val="0053366A"/>
    <w:rsid w:val="00541F0F"/>
    <w:rsid w:val="0056232E"/>
    <w:rsid w:val="00583913"/>
    <w:rsid w:val="0058754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2824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E6E6A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A01A8"/>
    <w:rsid w:val="007A45F6"/>
    <w:rsid w:val="007B5C12"/>
    <w:rsid w:val="007C2C89"/>
    <w:rsid w:val="007C49FA"/>
    <w:rsid w:val="007C5DE1"/>
    <w:rsid w:val="007F2686"/>
    <w:rsid w:val="007F47E9"/>
    <w:rsid w:val="00803BDE"/>
    <w:rsid w:val="008058C0"/>
    <w:rsid w:val="00814917"/>
    <w:rsid w:val="00815314"/>
    <w:rsid w:val="008166AE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F0C08"/>
    <w:rsid w:val="009F3FE0"/>
    <w:rsid w:val="00A04B27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5D83"/>
    <w:rsid w:val="00BD63A9"/>
    <w:rsid w:val="00BF5FDC"/>
    <w:rsid w:val="00C01C7D"/>
    <w:rsid w:val="00C05DF6"/>
    <w:rsid w:val="00C0693F"/>
    <w:rsid w:val="00C15DBC"/>
    <w:rsid w:val="00C20D73"/>
    <w:rsid w:val="00C21088"/>
    <w:rsid w:val="00C276FC"/>
    <w:rsid w:val="00C36D85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CF2EE7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D5AD0"/>
    <w:rsid w:val="00DE5AD2"/>
    <w:rsid w:val="00DF0098"/>
    <w:rsid w:val="00E14399"/>
    <w:rsid w:val="00E17800"/>
    <w:rsid w:val="00E21877"/>
    <w:rsid w:val="00E230C4"/>
    <w:rsid w:val="00E37E9D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Лужнова Маргарита Сергеевна</cp:lastModifiedBy>
  <cp:revision>8</cp:revision>
  <cp:lastPrinted>2023-07-27T06:53:00Z</cp:lastPrinted>
  <dcterms:created xsi:type="dcterms:W3CDTF">2023-07-27T05:01:00Z</dcterms:created>
  <dcterms:modified xsi:type="dcterms:W3CDTF">2023-08-08T06:56:00Z</dcterms:modified>
</cp:coreProperties>
</file>