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Pr="001C0E02" w:rsidRDefault="00DB44C8">
      <w:pPr>
        <w:pStyle w:val="af9"/>
        <w:rPr>
          <w:rFonts w:ascii="Times New Roman" w:hAnsi="Times New Roman" w:cs="Times New Roman"/>
        </w:rPr>
      </w:pPr>
      <w:r w:rsidRPr="001C0E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E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DFA" w:rsidRPr="001C0E02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C0E02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1C0E02" w:rsidRDefault="00425F8A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153B2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.06</w:t>
      </w:r>
      <w:r w:rsidR="00C63967" w:rsidRPr="001C0E02">
        <w:rPr>
          <w:rFonts w:ascii="Times New Roman" w:hAnsi="Times New Roman" w:cs="Times New Roman"/>
          <w:bCs/>
          <w:sz w:val="28"/>
          <w:szCs w:val="28"/>
        </w:rPr>
        <w:t>.202</w:t>
      </w:r>
      <w:r w:rsidR="008F7882" w:rsidRPr="001C0E02">
        <w:rPr>
          <w:rFonts w:ascii="Times New Roman" w:hAnsi="Times New Roman" w:cs="Times New Roman"/>
          <w:bCs/>
          <w:sz w:val="28"/>
          <w:szCs w:val="28"/>
        </w:rPr>
        <w:t>3</w:t>
      </w:r>
    </w:p>
    <w:p w:rsidR="0024598E" w:rsidRPr="001C0E02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A73517" w:rsidRPr="00425F8A" w:rsidRDefault="00A73517" w:rsidP="00A7351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5F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425F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425F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Алтайскому краю прошло совещание с крупными алтайскими застройщиками</w:t>
      </w:r>
    </w:p>
    <w:p w:rsidR="00C5183F" w:rsidRPr="00425F8A" w:rsidRDefault="00EC3A3B" w:rsidP="00C91260">
      <w:pPr>
        <w:jc w:val="both"/>
        <w:rPr>
          <w:rFonts w:ascii="Times New Roman" w:hAnsi="Times New Roman" w:cs="Times New Roman"/>
          <w:sz w:val="28"/>
          <w:szCs w:val="28"/>
        </w:rPr>
      </w:pPr>
      <w:r w:rsidRPr="00425F8A">
        <w:rPr>
          <w:rFonts w:ascii="Times New Roman" w:hAnsi="Times New Roman" w:cs="Times New Roman"/>
          <w:sz w:val="28"/>
          <w:szCs w:val="28"/>
        </w:rPr>
        <w:br/>
      </w:r>
      <w:r w:rsidR="00C5183F" w:rsidRPr="00425F8A">
        <w:rPr>
          <w:rFonts w:ascii="Times New Roman" w:hAnsi="Times New Roman" w:cs="Times New Roman"/>
          <w:sz w:val="28"/>
          <w:szCs w:val="28"/>
        </w:rPr>
        <w:t xml:space="preserve">31 мая руководство Алтайского </w:t>
      </w:r>
      <w:proofErr w:type="spellStart"/>
      <w:r w:rsidR="00C5183F" w:rsidRPr="00425F8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5183F" w:rsidRPr="00425F8A">
        <w:rPr>
          <w:rFonts w:ascii="Times New Roman" w:hAnsi="Times New Roman" w:cs="Times New Roman"/>
          <w:sz w:val="28"/>
          <w:szCs w:val="28"/>
        </w:rPr>
        <w:t xml:space="preserve"> встретилось на </w:t>
      </w:r>
      <w:r w:rsidR="00C5183F" w:rsidRPr="00425F8A">
        <w:rPr>
          <w:rFonts w:ascii="Times New Roman" w:hAnsi="Times New Roman" w:cs="Times New Roman"/>
          <w:b/>
          <w:sz w:val="28"/>
          <w:szCs w:val="28"/>
        </w:rPr>
        <w:t xml:space="preserve">всероссийском совещании </w:t>
      </w:r>
      <w:proofErr w:type="spellStart"/>
      <w:r w:rsidR="00C5183F" w:rsidRPr="00425F8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C5183F" w:rsidRPr="00425F8A">
        <w:rPr>
          <w:rFonts w:ascii="Times New Roman" w:hAnsi="Times New Roman" w:cs="Times New Roman"/>
          <w:b/>
          <w:sz w:val="28"/>
          <w:szCs w:val="28"/>
        </w:rPr>
        <w:t xml:space="preserve"> с организациями-застройщиками</w:t>
      </w:r>
      <w:r w:rsidR="00C5183F" w:rsidRPr="00425F8A">
        <w:rPr>
          <w:rFonts w:ascii="Times New Roman" w:hAnsi="Times New Roman" w:cs="Times New Roman"/>
          <w:sz w:val="28"/>
          <w:szCs w:val="28"/>
        </w:rPr>
        <w:t>.</w:t>
      </w:r>
    </w:p>
    <w:p w:rsidR="00C5183F" w:rsidRPr="00425F8A" w:rsidRDefault="00C5183F" w:rsidP="00C91260">
      <w:pPr>
        <w:jc w:val="both"/>
        <w:rPr>
          <w:rFonts w:ascii="Times New Roman" w:hAnsi="Times New Roman" w:cs="Times New Roman"/>
          <w:sz w:val="28"/>
          <w:szCs w:val="28"/>
        </w:rPr>
      </w:pPr>
      <w:r w:rsidRPr="00425F8A">
        <w:rPr>
          <w:rFonts w:ascii="Times New Roman" w:hAnsi="Times New Roman" w:cs="Times New Roman"/>
          <w:sz w:val="28"/>
          <w:szCs w:val="28"/>
        </w:rPr>
        <w:t>Главными темами стали нововведения в законодательстве о недвижимости и развитие электронного взаимодействия с застройщиками.</w:t>
      </w:r>
      <w:r w:rsidR="001C0E02" w:rsidRPr="00425F8A">
        <w:rPr>
          <w:rFonts w:ascii="Times New Roman" w:hAnsi="Times New Roman" w:cs="Times New Roman"/>
          <w:sz w:val="28"/>
          <w:szCs w:val="28"/>
        </w:rPr>
        <w:t xml:space="preserve"> </w:t>
      </w:r>
      <w:r w:rsidRPr="00425F8A">
        <w:rPr>
          <w:rFonts w:ascii="Times New Roman" w:hAnsi="Times New Roman" w:cs="Times New Roman"/>
          <w:sz w:val="28"/>
          <w:szCs w:val="28"/>
        </w:rPr>
        <w:t>Представитель Минстроя России рассказал о комплексном развитии территории.</w:t>
      </w:r>
      <w:r w:rsidR="00C350FC" w:rsidRPr="00425F8A">
        <w:rPr>
          <w:rFonts w:ascii="Times New Roman" w:hAnsi="Times New Roman" w:cs="Times New Roman"/>
          <w:sz w:val="28"/>
          <w:szCs w:val="28"/>
        </w:rPr>
        <w:t xml:space="preserve"> </w:t>
      </w:r>
      <w:r w:rsidRPr="00425F8A">
        <w:rPr>
          <w:rFonts w:ascii="Times New Roman" w:hAnsi="Times New Roman" w:cs="Times New Roman"/>
          <w:sz w:val="28"/>
          <w:szCs w:val="28"/>
        </w:rPr>
        <w:t xml:space="preserve">Также на совещании обсудили вопросы, возникающие у застройщиков при подготовке документов и осуществлении учетно-регистрационных действий. Начальник Управления кадастровых работ и землеустройства </w:t>
      </w:r>
      <w:proofErr w:type="spellStart"/>
      <w:r w:rsidRPr="00425F8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25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F8A">
        <w:rPr>
          <w:rFonts w:ascii="Times New Roman" w:hAnsi="Times New Roman" w:cs="Times New Roman"/>
          <w:sz w:val="28"/>
          <w:szCs w:val="28"/>
        </w:rPr>
        <w:t>Харитов</w:t>
      </w:r>
      <w:proofErr w:type="spellEnd"/>
      <w:r w:rsidRPr="00425F8A">
        <w:rPr>
          <w:rFonts w:ascii="Times New Roman" w:hAnsi="Times New Roman" w:cs="Times New Roman"/>
          <w:sz w:val="28"/>
          <w:szCs w:val="28"/>
        </w:rPr>
        <w:t xml:space="preserve"> Максим Дмитриевич рассказал о сервисе «Земля для стройки».</w:t>
      </w:r>
    </w:p>
    <w:p w:rsidR="00C350FC" w:rsidRPr="00425F8A" w:rsidRDefault="00C350FC" w:rsidP="00C91260">
      <w:pPr>
        <w:jc w:val="both"/>
        <w:rPr>
          <w:rFonts w:ascii="Times New Roman" w:hAnsi="Times New Roman" w:cs="Times New Roman"/>
          <w:sz w:val="28"/>
          <w:szCs w:val="28"/>
        </w:rPr>
      </w:pPr>
      <w:r w:rsidRPr="00425F8A">
        <w:rPr>
          <w:rFonts w:ascii="Times New Roman" w:hAnsi="Times New Roman" w:cs="Times New Roman"/>
          <w:sz w:val="28"/>
          <w:szCs w:val="28"/>
        </w:rPr>
        <w:t xml:space="preserve">На базе Управления </w:t>
      </w:r>
      <w:proofErr w:type="spellStart"/>
      <w:r w:rsidRPr="00425F8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25F8A">
        <w:rPr>
          <w:rFonts w:ascii="Times New Roman" w:hAnsi="Times New Roman" w:cs="Times New Roman"/>
          <w:sz w:val="28"/>
          <w:szCs w:val="28"/>
        </w:rPr>
        <w:t xml:space="preserve"> по Алтайскому краю в совещании также </w:t>
      </w:r>
      <w:r w:rsidRPr="00425F8A">
        <w:rPr>
          <w:rFonts w:ascii="Times New Roman" w:hAnsi="Times New Roman" w:cs="Times New Roman"/>
          <w:b/>
          <w:sz w:val="28"/>
          <w:szCs w:val="28"/>
        </w:rPr>
        <w:t>приняли участие</w:t>
      </w:r>
      <w:r w:rsidRPr="00425F8A">
        <w:rPr>
          <w:rFonts w:ascii="Times New Roman" w:hAnsi="Times New Roman" w:cs="Times New Roman"/>
          <w:sz w:val="28"/>
          <w:szCs w:val="28"/>
        </w:rPr>
        <w:t xml:space="preserve"> представители Министерства строительства и жилищно-коммуналь</w:t>
      </w:r>
      <w:r w:rsidR="00C8331F" w:rsidRPr="00425F8A">
        <w:rPr>
          <w:rFonts w:ascii="Times New Roman" w:hAnsi="Times New Roman" w:cs="Times New Roman"/>
          <w:sz w:val="28"/>
          <w:szCs w:val="28"/>
        </w:rPr>
        <w:t>ного хозяйства Алтайского края</w:t>
      </w:r>
      <w:r w:rsidRPr="00425F8A">
        <w:rPr>
          <w:rFonts w:ascii="Times New Roman" w:hAnsi="Times New Roman" w:cs="Times New Roman"/>
          <w:sz w:val="28"/>
          <w:szCs w:val="28"/>
        </w:rPr>
        <w:t>, Управления имуществе</w:t>
      </w:r>
      <w:r w:rsidR="00C8331F" w:rsidRPr="00425F8A">
        <w:rPr>
          <w:rFonts w:ascii="Times New Roman" w:hAnsi="Times New Roman" w:cs="Times New Roman"/>
          <w:sz w:val="28"/>
          <w:szCs w:val="28"/>
        </w:rPr>
        <w:t>нных отношений Алтайского края</w:t>
      </w:r>
      <w:r w:rsidRPr="00425F8A">
        <w:rPr>
          <w:rFonts w:ascii="Times New Roman" w:hAnsi="Times New Roman" w:cs="Times New Roman"/>
          <w:sz w:val="28"/>
          <w:szCs w:val="28"/>
        </w:rPr>
        <w:t>, ООО СЗ «СТРОИТЕЛЬНАЯ ИНИЦИАТИВА», Группа компаний «Союз», Группа компаний «Алгоритм», Группа компаний «СТРОИТЕЛЬНАЯ ПЕРСПЕКТИВА», Группа компаний «Адалин», ООО «СЕЛФ», ООО «СПОРТ СИТИ», ООО «ГРАДОС».</w:t>
      </w:r>
    </w:p>
    <w:p w:rsidR="00236B1C" w:rsidRPr="00425F8A" w:rsidRDefault="00DE405F" w:rsidP="00C91260">
      <w:pPr>
        <w:jc w:val="both"/>
        <w:rPr>
          <w:rFonts w:ascii="Times New Roman" w:hAnsi="Times New Roman" w:cs="Times New Roman"/>
          <w:sz w:val="28"/>
          <w:szCs w:val="28"/>
        </w:rPr>
      </w:pPr>
      <w:r w:rsidRPr="00425F8A">
        <w:rPr>
          <w:rFonts w:ascii="Times New Roman" w:hAnsi="Times New Roman" w:cs="Times New Roman"/>
          <w:sz w:val="28"/>
          <w:szCs w:val="28"/>
        </w:rPr>
        <w:t>Р</w:t>
      </w:r>
      <w:r w:rsidR="00C91260" w:rsidRPr="00425F8A">
        <w:rPr>
          <w:rFonts w:ascii="Times New Roman" w:hAnsi="Times New Roman" w:cs="Times New Roman"/>
          <w:sz w:val="28"/>
          <w:szCs w:val="28"/>
        </w:rPr>
        <w:t xml:space="preserve">уководитель Управления </w:t>
      </w:r>
      <w:r w:rsidR="00C91260" w:rsidRPr="00425F8A">
        <w:rPr>
          <w:rFonts w:ascii="Times New Roman" w:hAnsi="Times New Roman" w:cs="Times New Roman"/>
          <w:b/>
          <w:sz w:val="28"/>
          <w:szCs w:val="28"/>
        </w:rPr>
        <w:t>Юрий Калашников</w:t>
      </w:r>
      <w:r w:rsidRPr="00425F8A">
        <w:rPr>
          <w:rFonts w:ascii="Times New Roman" w:hAnsi="Times New Roman" w:cs="Times New Roman"/>
          <w:sz w:val="28"/>
          <w:szCs w:val="28"/>
        </w:rPr>
        <w:t xml:space="preserve"> отметил, что в Алтайском крае взаимодействие с застройщиками выстраивается на основе партнерских отношений. </w:t>
      </w:r>
      <w:r w:rsidR="00236B1C" w:rsidRPr="00425F8A">
        <w:rPr>
          <w:rFonts w:ascii="Times New Roman" w:hAnsi="Times New Roman" w:cs="Times New Roman"/>
          <w:sz w:val="28"/>
          <w:szCs w:val="28"/>
        </w:rPr>
        <w:t xml:space="preserve">При этом первостепенное внимание уделяется электронному </w:t>
      </w:r>
      <w:r w:rsidRPr="00425F8A">
        <w:rPr>
          <w:rFonts w:ascii="Times New Roman" w:hAnsi="Times New Roman" w:cs="Times New Roman"/>
          <w:sz w:val="28"/>
          <w:szCs w:val="28"/>
        </w:rPr>
        <w:t>формат</w:t>
      </w:r>
      <w:r w:rsidR="00236B1C" w:rsidRPr="00425F8A">
        <w:rPr>
          <w:rFonts w:ascii="Times New Roman" w:hAnsi="Times New Roman" w:cs="Times New Roman"/>
          <w:sz w:val="28"/>
          <w:szCs w:val="28"/>
        </w:rPr>
        <w:t xml:space="preserve">у взаимодействия. </w:t>
      </w:r>
      <w:r w:rsidRPr="00425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79F" w:rsidRPr="00425F8A" w:rsidRDefault="001F644C" w:rsidP="00425F8A">
      <w:pPr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425F8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36B1C" w:rsidRPr="00425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договоров долевого участия, а также </w:t>
      </w:r>
      <w:r w:rsidR="00425F8A" w:rsidRPr="00425F8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собственности</w:t>
      </w:r>
      <w:r w:rsidR="00BA379F" w:rsidRPr="00425F8A">
        <w:rPr>
          <w:rFonts w:ascii="Times New Roman" w:hAnsi="Times New Roman" w:cs="Times New Roman"/>
          <w:sz w:val="28"/>
          <w:szCs w:val="28"/>
        </w:rPr>
        <w:t xml:space="preserve"> </w:t>
      </w:r>
      <w:r w:rsidR="008D5E78" w:rsidRPr="00425F8A">
        <w:rPr>
          <w:rFonts w:ascii="Times New Roman" w:hAnsi="Times New Roman" w:cs="Times New Roman"/>
          <w:sz w:val="28"/>
          <w:szCs w:val="28"/>
        </w:rPr>
        <w:t>дольщиков</w:t>
      </w:r>
      <w:r w:rsidR="00BA379F" w:rsidRPr="00425F8A">
        <w:rPr>
          <w:rFonts w:ascii="Times New Roman" w:hAnsi="Times New Roman" w:cs="Times New Roman"/>
          <w:sz w:val="28"/>
          <w:szCs w:val="28"/>
        </w:rPr>
        <w:t xml:space="preserve"> рассматриваются в </w:t>
      </w:r>
      <w:r w:rsidR="006D5012" w:rsidRPr="00425F8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A379F" w:rsidRPr="00425F8A">
        <w:rPr>
          <w:rFonts w:ascii="Times New Roman" w:hAnsi="Times New Roman" w:cs="Times New Roman"/>
          <w:sz w:val="28"/>
          <w:szCs w:val="28"/>
        </w:rPr>
        <w:t>короткие сроки</w:t>
      </w:r>
      <w:r w:rsidR="008D5E78" w:rsidRPr="00425F8A">
        <w:rPr>
          <w:rFonts w:ascii="Times New Roman" w:hAnsi="Times New Roman" w:cs="Times New Roman"/>
          <w:sz w:val="28"/>
          <w:szCs w:val="28"/>
        </w:rPr>
        <w:t>.</w:t>
      </w:r>
      <w:r w:rsidR="00BA379F" w:rsidRPr="00425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05F" w:rsidRPr="00425F8A">
        <w:rPr>
          <w:rFonts w:ascii="Times New Roman" w:hAnsi="Times New Roman" w:cs="Times New Roman"/>
          <w:sz w:val="28"/>
          <w:szCs w:val="28"/>
        </w:rPr>
        <w:t xml:space="preserve">Стоит особенно отметить, что </w:t>
      </w:r>
      <w:r w:rsidR="006D5012" w:rsidRPr="00425F8A">
        <w:rPr>
          <w:rFonts w:ascii="Times New Roman" w:hAnsi="Times New Roman" w:cs="Times New Roman"/>
          <w:b/>
          <w:i/>
          <w:sz w:val="28"/>
          <w:szCs w:val="28"/>
        </w:rPr>
        <w:t xml:space="preserve">в алтайском </w:t>
      </w:r>
      <w:proofErr w:type="spellStart"/>
      <w:r w:rsidR="006D5012" w:rsidRPr="00425F8A">
        <w:rPr>
          <w:rFonts w:ascii="Times New Roman" w:hAnsi="Times New Roman" w:cs="Times New Roman"/>
          <w:b/>
          <w:i/>
          <w:sz w:val="28"/>
          <w:szCs w:val="28"/>
        </w:rPr>
        <w:t>Росреестре</w:t>
      </w:r>
      <w:proofErr w:type="spellEnd"/>
      <w:r w:rsidR="006D5012" w:rsidRPr="00425F8A">
        <w:rPr>
          <w:rFonts w:ascii="Times New Roman" w:hAnsi="Times New Roman" w:cs="Times New Roman"/>
          <w:b/>
          <w:i/>
          <w:sz w:val="28"/>
          <w:szCs w:val="28"/>
        </w:rPr>
        <w:t xml:space="preserve"> отсутствуют решения о </w:t>
      </w:r>
      <w:r w:rsidR="00425F8A" w:rsidRPr="00425F8A">
        <w:rPr>
          <w:rFonts w:ascii="Times New Roman" w:hAnsi="Times New Roman" w:cs="Times New Roman"/>
          <w:b/>
          <w:bCs/>
          <w:i/>
          <w:sz w:val="28"/>
          <w:szCs w:val="28"/>
        </w:rPr>
        <w:t>приостановлении регистрации</w:t>
      </w:r>
      <w:r w:rsidR="006D5012" w:rsidRPr="00425F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012" w:rsidRPr="00425F8A">
        <w:rPr>
          <w:rFonts w:ascii="Times New Roman" w:hAnsi="Times New Roman" w:cs="Times New Roman"/>
          <w:b/>
          <w:bCs/>
          <w:i/>
          <w:sz w:val="28"/>
          <w:szCs w:val="28"/>
        </w:rPr>
        <w:t>договоров</w:t>
      </w:r>
      <w:r w:rsidR="006D5012" w:rsidRPr="00425F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012" w:rsidRPr="00425F8A">
        <w:rPr>
          <w:rFonts w:ascii="Times New Roman" w:hAnsi="Times New Roman" w:cs="Times New Roman"/>
          <w:b/>
          <w:bCs/>
          <w:i/>
          <w:sz w:val="28"/>
          <w:szCs w:val="28"/>
        </w:rPr>
        <w:t>долевого</w:t>
      </w:r>
      <w:r w:rsidR="006D5012" w:rsidRPr="00425F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012" w:rsidRPr="00425F8A">
        <w:rPr>
          <w:rFonts w:ascii="Times New Roman" w:hAnsi="Times New Roman" w:cs="Times New Roman"/>
          <w:b/>
          <w:bCs/>
          <w:i/>
          <w:sz w:val="28"/>
          <w:szCs w:val="28"/>
        </w:rPr>
        <w:t>участия</w:t>
      </w:r>
      <w:r w:rsidRPr="00425F8A">
        <w:rPr>
          <w:rFonts w:ascii="Times New Roman" w:hAnsi="Times New Roman" w:cs="Times New Roman"/>
          <w:sz w:val="28"/>
          <w:szCs w:val="28"/>
        </w:rPr>
        <w:t xml:space="preserve">», - подытожил свое выступление Руководитель </w:t>
      </w:r>
      <w:r w:rsidR="00236B1C" w:rsidRPr="00425F8A">
        <w:rPr>
          <w:rFonts w:ascii="Times New Roman" w:hAnsi="Times New Roman" w:cs="Times New Roman"/>
          <w:sz w:val="28"/>
          <w:szCs w:val="28"/>
        </w:rPr>
        <w:t>ведомства.</w:t>
      </w:r>
      <w:proofErr w:type="gramEnd"/>
    </w:p>
    <w:p w:rsidR="00BA379F" w:rsidRDefault="00BA379F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153B27" w:rsidRDefault="00153B27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1C0E02" w:rsidRDefault="00153B27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bookmarkStart w:id="0" w:name="_GoBack"/>
      <w:bookmarkEnd w:id="0"/>
      <w:r w:rsidR="00CB59B0" w:rsidRPr="001C0E02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1C0E02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sectPr w:rsidR="00421B5E" w:rsidRPr="001C0E02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2A" w:rsidRDefault="0058692A">
      <w:pPr>
        <w:spacing w:after="0" w:line="240" w:lineRule="auto"/>
      </w:pPr>
      <w:r>
        <w:separator/>
      </w:r>
    </w:p>
  </w:endnote>
  <w:endnote w:type="continuationSeparator" w:id="0">
    <w:p w:rsidR="0058692A" w:rsidRDefault="0058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2A" w:rsidRDefault="0058692A">
      <w:pPr>
        <w:spacing w:after="0" w:line="240" w:lineRule="auto"/>
      </w:pPr>
      <w:r>
        <w:separator/>
      </w:r>
    </w:p>
  </w:footnote>
  <w:footnote w:type="continuationSeparator" w:id="0">
    <w:p w:rsidR="0058692A" w:rsidRDefault="0058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F13BD7"/>
    <w:multiLevelType w:val="hybridMultilevel"/>
    <w:tmpl w:val="B178005E"/>
    <w:lvl w:ilvl="0" w:tplc="89D2CC2E">
      <w:start w:val="1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3B27"/>
    <w:rsid w:val="00154AD8"/>
    <w:rsid w:val="00155589"/>
    <w:rsid w:val="00162115"/>
    <w:rsid w:val="001637CE"/>
    <w:rsid w:val="001844B8"/>
    <w:rsid w:val="001844EB"/>
    <w:rsid w:val="001A0DCD"/>
    <w:rsid w:val="001C0E02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1F644C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6B1C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2B35"/>
    <w:rsid w:val="002D76BE"/>
    <w:rsid w:val="002E2B5E"/>
    <w:rsid w:val="002F0453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25F8A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692A"/>
    <w:rsid w:val="005875BB"/>
    <w:rsid w:val="00591CB7"/>
    <w:rsid w:val="00594B0D"/>
    <w:rsid w:val="005962D9"/>
    <w:rsid w:val="00596EDD"/>
    <w:rsid w:val="00597963"/>
    <w:rsid w:val="005A2AC1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D5012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A5D1B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26B26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2F14"/>
    <w:rsid w:val="008D00E0"/>
    <w:rsid w:val="008D09FD"/>
    <w:rsid w:val="008D15D3"/>
    <w:rsid w:val="008D176D"/>
    <w:rsid w:val="008D5E78"/>
    <w:rsid w:val="008E6EAA"/>
    <w:rsid w:val="008F020E"/>
    <w:rsid w:val="008F0A9E"/>
    <w:rsid w:val="008F46F9"/>
    <w:rsid w:val="008F7882"/>
    <w:rsid w:val="009026DF"/>
    <w:rsid w:val="00903151"/>
    <w:rsid w:val="009052FC"/>
    <w:rsid w:val="00924425"/>
    <w:rsid w:val="00944358"/>
    <w:rsid w:val="00945444"/>
    <w:rsid w:val="00963804"/>
    <w:rsid w:val="00966747"/>
    <w:rsid w:val="00986DCB"/>
    <w:rsid w:val="009876C7"/>
    <w:rsid w:val="009939D4"/>
    <w:rsid w:val="009977E6"/>
    <w:rsid w:val="009A344B"/>
    <w:rsid w:val="009B65DE"/>
    <w:rsid w:val="009C02DA"/>
    <w:rsid w:val="009C2242"/>
    <w:rsid w:val="009C25EC"/>
    <w:rsid w:val="009C5CF4"/>
    <w:rsid w:val="009C5D4A"/>
    <w:rsid w:val="009C7FCA"/>
    <w:rsid w:val="009D61F0"/>
    <w:rsid w:val="009E5C41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517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A379F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0FC"/>
    <w:rsid w:val="00C433ED"/>
    <w:rsid w:val="00C43D95"/>
    <w:rsid w:val="00C5014E"/>
    <w:rsid w:val="00C5183F"/>
    <w:rsid w:val="00C55895"/>
    <w:rsid w:val="00C63967"/>
    <w:rsid w:val="00C667E4"/>
    <w:rsid w:val="00C736A4"/>
    <w:rsid w:val="00C766DB"/>
    <w:rsid w:val="00C8331F"/>
    <w:rsid w:val="00C91260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405F"/>
    <w:rsid w:val="00DE5AD2"/>
    <w:rsid w:val="00DF0098"/>
    <w:rsid w:val="00DF0794"/>
    <w:rsid w:val="00DF5432"/>
    <w:rsid w:val="00E00B13"/>
    <w:rsid w:val="00E14399"/>
    <w:rsid w:val="00E17800"/>
    <w:rsid w:val="00E230C4"/>
    <w:rsid w:val="00E27AD7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4</cp:revision>
  <cp:lastPrinted>2023-03-22T04:18:00Z</cp:lastPrinted>
  <dcterms:created xsi:type="dcterms:W3CDTF">2023-06-01T02:11:00Z</dcterms:created>
  <dcterms:modified xsi:type="dcterms:W3CDTF">2023-06-05T01:47:00Z</dcterms:modified>
</cp:coreProperties>
</file>